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gjdgxs" w:id="0"/>
      <w:bookmarkEnd w:id="0"/>
      <w:r w:rsidDel="00000000" w:rsidR="00000000" w:rsidRPr="00000000">
        <w:rPr>
          <w:b w:val="1"/>
          <w:color w:val="000000"/>
          <w:sz w:val="36"/>
          <w:szCs w:val="36"/>
          <w:rtl w:val="0"/>
        </w:rPr>
        <w:t xml:space="preserve">Schedule 8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bookmarkStart w:colFirst="0" w:colLast="0" w:name="_30j0zll" w:id="1"/>
      <w:bookmarkEnd w:id="1"/>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5643"/>
        <w:tblGridChange w:id="0">
          <w:tblGrid>
            <w:gridCol w:w="3600"/>
            <w:gridCol w:w="564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w:t>
              <w:tab/>
              <w:t xml:space="preserve">a delay in the Achievement of a Milestone by its Milestone Date; or</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(b)</w:t>
              <w:tab/>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1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sz w:val="24"/>
          <w:szCs w:val="24"/>
          <w:rtl w:val="0"/>
        </w:rPr>
        <w:t xml:space="preserve">two weeks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Start Date.</w:t>
      </w:r>
    </w:p>
    <w:p w:rsidR="00000000" w:rsidDel="00000000" w:rsidP="00000000" w:rsidRDefault="00000000" w:rsidRPr="00000000" w14:paraId="0000001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rsidR="00000000" w:rsidDel="00000000" w:rsidP="00000000" w:rsidRDefault="00000000" w:rsidRPr="00000000" w14:paraId="0000001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Contract Period.</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p>
    <w:p w:rsidR="00000000" w:rsidDel="00000000" w:rsidP="00000000" w:rsidRDefault="00000000" w:rsidRPr="00000000" w14:paraId="0000002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(When the Buyer can end the contract); or </w:t>
      </w:r>
    </w:p>
    <w:p w:rsidR="00000000" w:rsidDel="00000000" w:rsidP="00000000" w:rsidRDefault="00000000" w:rsidRPr="00000000" w14:paraId="0000002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15 (How much you can be held responsible for).</w:t>
      </w:r>
    </w:p>
    <w:p w:rsidR="00000000" w:rsidDel="00000000" w:rsidP="00000000" w:rsidRDefault="00000000" w:rsidRPr="00000000" w14:paraId="0000003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 10 week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rPr>
      </w:pPr>
      <w:r w:rsidDel="00000000" w:rsidR="00000000" w:rsidRPr="00000000">
        <w:rPr>
          <w:sz w:val="24"/>
          <w:szCs w:val="24"/>
          <w:rtl w:val="0"/>
        </w:rPr>
        <w:t xml:space="preserve">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he Supplier's full service obligations shall formally be assumed on the Start Date as set out in Award Form.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and </w:t>
      </w:r>
      <w:r w:rsidDel="00000000" w:rsidR="00000000" w:rsidRPr="00000000">
        <w:rPr>
          <w:sz w:val="24"/>
          <w:szCs w:val="24"/>
          <w:rtl w:val="0"/>
        </w:rPr>
        <w:t xml:space="preserve">Lot 2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w:t>
      </w:r>
      <w:r w:rsidDel="00000000" w:rsidR="00000000" w:rsidRPr="00000000">
        <w:rPr>
          <w:sz w:val="24"/>
          <w:szCs w:val="24"/>
          <w:rtl w:val="0"/>
        </w:rPr>
        <w:t xml:space="preserve">Lot 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and/or the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w:t>
      </w:r>
      <w:r w:rsidDel="00000000" w:rsidR="00000000" w:rsidRPr="00000000">
        <w:rPr>
          <w:sz w:val="24"/>
          <w:szCs w:val="24"/>
          <w:rtl w:val="0"/>
        </w:rPr>
        <w:t xml:space="preserve">Lot 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and/or buyer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Buyer Authorised Representative and Lot 2 supplier to capture and load up information such as asset data;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Contract;</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an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supplier and the Supplier.]</w:t>
      </w:r>
      <w:r w:rsidDel="00000000" w:rsidR="00000000" w:rsidRPr="00000000">
        <w:rPr>
          <w:rtl w:val="0"/>
        </w:rPr>
      </w:r>
    </w:p>
    <w:bookmarkStart w:colFirst="0" w:colLast="0" w:name="4d34og8" w:id="8"/>
    <w:bookmarkEnd w:id="8"/>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Annex 1: Implementation Plan</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4D">
      <w:pPr>
        <w:spacing w:after="0" w:line="276" w:lineRule="auto"/>
        <w:ind w:left="720" w:firstLine="0"/>
        <w:jc w:val="left"/>
        <w:rPr>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276" w:lineRule="auto"/>
              <w:ind w:left="0" w:firstLine="0"/>
              <w:jc w:val="center"/>
              <w:rPr>
                <w:color w:val="000000"/>
                <w:sz w:val="24"/>
                <w:szCs w:val="24"/>
              </w:rPr>
            </w:pPr>
            <w:r w:rsidDel="00000000" w:rsidR="00000000" w:rsidRPr="00000000">
              <w:rPr>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276" w:lineRule="auto"/>
              <w:ind w:left="0" w:firstLine="0"/>
              <w:jc w:val="center"/>
              <w:rPr>
                <w:color w:val="000000"/>
                <w:sz w:val="24"/>
                <w:szCs w:val="24"/>
              </w:rPr>
            </w:pPr>
            <w:r w:rsidDel="00000000" w:rsidR="00000000" w:rsidRPr="00000000">
              <w:rPr>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276" w:lineRule="auto"/>
              <w:ind w:left="0" w:firstLine="0"/>
              <w:jc w:val="center"/>
              <w:rPr>
                <w:color w:val="000000"/>
                <w:sz w:val="24"/>
                <w:szCs w:val="24"/>
              </w:rPr>
            </w:pPr>
            <w:r w:rsidDel="00000000" w:rsidR="00000000" w:rsidRPr="00000000">
              <w:rPr>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Contract signed with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Initial contract mobilisation meeting for both website and SMS/Web-based text support service, including briefing on immediate requirements. </w:t>
            </w:r>
          </w:p>
          <w:p w:rsidR="00000000" w:rsidDel="00000000" w:rsidP="00000000" w:rsidRDefault="00000000" w:rsidRPr="00000000" w14:paraId="00000056">
            <w:pPr>
              <w:spacing w:after="0" w:line="276" w:lineRule="auto"/>
              <w:ind w:left="0" w:firstLine="0"/>
              <w:jc w:val="left"/>
              <w:rPr>
                <w:b w:val="0"/>
                <w:color w:val="000000"/>
                <w:sz w:val="24"/>
                <w:szCs w:val="24"/>
              </w:rPr>
            </w:pPr>
            <w:r w:rsidDel="00000000" w:rsidR="00000000" w:rsidRPr="00000000">
              <w:rPr>
                <w:rtl w:val="0"/>
              </w:rPr>
            </w:r>
          </w:p>
          <w:p w:rsidR="00000000" w:rsidDel="00000000" w:rsidP="00000000" w:rsidRDefault="00000000" w:rsidRPr="00000000" w14:paraId="0000005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Supplier attendees should include the contract manager, overall project manager (if available), the web 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Mobilisation and implementation plan with capacity and capability assessment for service commencement covering the first 10 weeks to be agreed with the Inquiry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Collaborative design process begins of: </w:t>
            </w:r>
          </w:p>
          <w:p w:rsidR="00000000" w:rsidDel="00000000" w:rsidP="00000000" w:rsidRDefault="00000000" w:rsidRPr="00000000" w14:paraId="0000005E">
            <w:pPr>
              <w:numPr>
                <w:ilvl w:val="0"/>
                <w:numId w:val="1"/>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website look and feel and the resources, including signposting</w:t>
            </w:r>
          </w:p>
          <w:p w:rsidR="00000000" w:rsidDel="00000000" w:rsidP="00000000" w:rsidRDefault="00000000" w:rsidRPr="00000000" w14:paraId="0000005F">
            <w:pPr>
              <w:numPr>
                <w:ilvl w:val="0"/>
                <w:numId w:val="1"/>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text support service set up </w:t>
            </w:r>
          </w:p>
          <w:p w:rsidR="00000000" w:rsidDel="00000000" w:rsidP="00000000" w:rsidRDefault="00000000" w:rsidRPr="00000000" w14:paraId="00000060">
            <w:pPr>
              <w:numPr>
                <w:ilvl w:val="0"/>
                <w:numId w:val="1"/>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Referral pathways </w:t>
            </w:r>
          </w:p>
          <w:p w:rsidR="00000000" w:rsidDel="00000000" w:rsidP="00000000" w:rsidRDefault="00000000" w:rsidRPr="00000000" w14:paraId="00000061">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Agreeing referral pathways will require tripartite meetings with the Tier 2 Supplier as well to discuss interface between the two tiers, in collaboration with the Inquiry.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3">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4">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Submission of second draft of implementation plan aligning to schedule 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3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6">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Finalisation and agreement between Supplier and Inquiry on web design, text based support service and all referral pathways.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Training by the Inquiry for all frontline support staff on internal Inquiry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 testing period for website and text service, to include a penetration test and accessibility audit prior to go-live.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E">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bl>
    <w:p w:rsidR="00000000" w:rsidDel="00000000" w:rsidP="00000000" w:rsidRDefault="00000000" w:rsidRPr="00000000" w14:paraId="0000006F">
      <w:pPr>
        <w:spacing w:after="0" w:line="276" w:lineRule="auto"/>
        <w:ind w:left="0" w:firstLine="0"/>
        <w:jc w:val="left"/>
        <w:rPr>
          <w:sz w:val="24"/>
          <w:szCs w:val="24"/>
        </w:rPr>
      </w:pPr>
      <w:r w:rsidDel="00000000" w:rsidR="00000000" w:rsidRPr="00000000">
        <w:rPr>
          <w:rtl w:val="0"/>
        </w:rPr>
      </w:r>
    </w:p>
    <w:tbl>
      <w:tblPr>
        <w:tblStyle w:val="Table3"/>
        <w:tblW w:w="9810.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9"/>
        <w:gridCol w:w="1441"/>
        <w:gridCol w:w="1170"/>
        <w:gridCol w:w="1260"/>
        <w:gridCol w:w="1980"/>
        <w:gridCol w:w="1350"/>
        <w:gridCol w:w="1350"/>
        <w:tblGridChange w:id="0">
          <w:tblGrid>
            <w:gridCol w:w="1259"/>
            <w:gridCol w:w="1441"/>
            <w:gridCol w:w="1170"/>
            <w:gridCol w:w="1260"/>
            <w:gridCol w:w="1980"/>
            <w:gridCol w:w="1350"/>
            <w:gridCol w:w="1350"/>
          </w:tblGrid>
        </w:tblGridChange>
      </w:tblGrid>
      <w:tr>
        <w:trPr>
          <w:cantSplit w:val="0"/>
          <w:trHeight w:val="700"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Milestones will be Achieved in accordance with this Part A of this Schedule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0" w:firstLine="0"/>
              <w:jc w:val="left"/>
              <w:rPr>
                <w:b w:val="1"/>
                <w:i w:val="1"/>
                <w:color w:val="000000"/>
                <w:sz w:val="24"/>
                <w:szCs w:val="24"/>
              </w:rPr>
            </w:pPr>
            <w:r w:rsidDel="00000000" w:rsidR="00000000" w:rsidRPr="00000000">
              <w:rPr>
                <w:color w:val="000000"/>
                <w:sz w:val="24"/>
                <w:szCs w:val="24"/>
                <w:rtl w:val="0"/>
              </w:rPr>
              <w:t xml:space="preserve">For the purposes of Paragraph 6.1.2b) the Delay Period Limit shall be</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subject to Inquiry agreement.</w:t>
            </w:r>
            <w:r w:rsidDel="00000000" w:rsidR="00000000" w:rsidRPr="00000000">
              <w:rPr>
                <w:rtl w:val="0"/>
              </w:rPr>
            </w:r>
          </w:p>
        </w:tc>
      </w:tr>
    </w:tbl>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7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7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9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9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9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9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9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A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A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A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bookmarkStart w:colFirst="0" w:colLast="0" w:name="_3rdcrjn"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A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A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A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A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bookmarkStart w:colFirst="0" w:colLast="0" w:name="_26in1rg"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A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B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B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B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B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B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C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C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bookmarkStart w:colFirst="0" w:colLast="0" w:name="_44sinio"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D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D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D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E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E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E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E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E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E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E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F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F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F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F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F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2xcytpi" w:id="22"/>
      <w:bookmarkEnd w:id="22"/>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F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F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F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0F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F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F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F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0F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0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0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7"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0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0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0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109">
      <w:pPr>
        <w:spacing w:after="120" w:before="120" w:lineRule="auto"/>
        <w:ind w:left="0"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10A">
      <w:pPr>
        <w:spacing w:after="120" w:before="120" w:lineRule="auto"/>
        <w:ind w:left="0" w:firstLine="0"/>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10B">
      <w:pPr>
        <w:spacing w:after="120" w:before="120" w:lineRule="auto"/>
        <w:ind w:left="0"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0D">
      <w:pPr>
        <w:spacing w:after="120" w:before="120" w:lineRule="auto"/>
        <w:ind w:left="0"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0F">
      <w:pPr>
        <w:spacing w:after="120" w:before="120" w:lineRule="auto"/>
        <w:ind w:left="0"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10">
      <w:pPr>
        <w:spacing w:after="120" w:before="120" w:lineRule="auto"/>
        <w:ind w:left="0"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"Contract"</w:t>
      </w:r>
      <w:r w:rsidDel="00000000" w:rsidR="00000000" w:rsidRPr="00000000">
        <w:rPr>
          <w:sz w:val="24"/>
          <w:szCs w:val="24"/>
          <w:rtl w:val="0"/>
        </w:rPr>
        <w:t xml:space="preserve">) [insert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Start Date dd/mm/yyyy</w:t>
      </w:r>
      <w:r w:rsidDel="00000000" w:rsidR="00000000" w:rsidRPr="00000000">
        <w:rPr>
          <w:sz w:val="24"/>
          <w:szCs w:val="24"/>
          <w:rtl w:val="0"/>
        </w:rPr>
        <w:t xml:space="preserve">].</w:t>
      </w:r>
    </w:p>
    <w:p w:rsidR="00000000" w:rsidDel="00000000" w:rsidP="00000000" w:rsidRDefault="00000000" w:rsidRPr="00000000" w14:paraId="00000111">
      <w:pPr>
        <w:spacing w:after="120" w:before="120" w:lineRule="auto"/>
        <w:ind w:left="0" w:firstLine="0"/>
        <w:jc w:val="left"/>
        <w:rPr>
          <w:sz w:val="24"/>
          <w:szCs w:val="24"/>
        </w:rPr>
      </w:pPr>
      <w:r w:rsidDel="00000000" w:rsidR="00000000" w:rsidRPr="00000000">
        <w:rPr>
          <w:sz w:val="24"/>
          <w:szCs w:val="24"/>
          <w:rtl w:val="0"/>
        </w:rPr>
        <w:t xml:space="preserve">The definitions for any capitalised terms in this certificate are as set out in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6">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7">
      <w:pPr>
        <w:spacing w:after="120" w:before="120" w:lineRule="auto"/>
        <w:ind w:left="0"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18">
      <w:pPr>
        <w:spacing w:after="120" w:before="120" w:lineRule="auto"/>
        <w:ind w:left="0"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19">
      <w:pPr>
        <w:spacing w:after="120" w:before="120" w:lineRule="auto"/>
        <w:ind w:left="0"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1A">
      <w:pPr>
        <w:spacing w:after="120" w:before="120" w:lineRule="auto"/>
        <w:ind w:left="0" w:firstLine="0"/>
        <w:jc w:val="left"/>
        <w:rPr>
          <w:sz w:val="24"/>
          <w:szCs w:val="24"/>
        </w:rPr>
      </w:pPr>
      <w:r w:rsidDel="00000000" w:rsidR="00000000" w:rsidRPr="00000000">
        <w:rPr>
          <w:sz w:val="24"/>
          <w:szCs w:val="24"/>
          <w:rtl w:val="0"/>
        </w:rPr>
        <w:t xml:space="preserve">acting on behalf of [insert name of Buyer]</w:t>
      </w:r>
    </w:p>
    <w:p w:rsidR="00000000" w:rsidDel="00000000" w:rsidP="00000000" w:rsidRDefault="00000000" w:rsidRPr="00000000" w14:paraId="0000011B">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C">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D">
      <w:pPr>
        <w:spacing w:after="0" w:lineRule="auto"/>
        <w:ind w:left="0" w:firstLine="0"/>
        <w:jc w:val="left"/>
        <w:rPr>
          <w:sz w:val="24"/>
          <w:szCs w:val="24"/>
        </w:rPr>
      </w:pPr>
      <w:r w:rsidDel="00000000" w:rsidR="00000000" w:rsidRPr="00000000">
        <w:rPr>
          <w:rtl w:val="0"/>
        </w:rPr>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2A">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[Subject to Contract]</w:t>
    </w:r>
  </w:p>
  <w:p w:rsidR="00000000" w:rsidDel="00000000" w:rsidP="00000000" w:rsidRDefault="00000000" w:rsidRPr="00000000" w14:paraId="0000012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2">
    <w:pPr>
      <w:ind w:left="0" w:firstLine="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6"/>
      </w:pPr>
      <w:rPr>
        <w:b w:val="0"/>
        <w:i w:val="0"/>
        <w:smallCaps w:val="0"/>
        <w:strike w:val="0"/>
        <w:color w:val="000000"/>
        <w:u w:val="none"/>
        <w:vertAlign w:val="baseline"/>
      </w:rPr>
    </w:lvl>
    <w:lvl w:ilvl="3">
      <w:start w:val="1"/>
      <w:numFmt w:val="lowerLetter"/>
      <w:lvlText w:val="%4)"/>
      <w:lvlJc w:val="left"/>
      <w:pPr>
        <w:ind w:left="2606" w:hanging="848.9999999999991"/>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6"/>
      </w:pPr>
      <w:rPr>
        <w:b w:val="0"/>
        <w:i w:val="0"/>
        <w:smallCaps w:val="0"/>
        <w:strike w:val="0"/>
        <w:color w:val="000000"/>
        <w:u w:val="none"/>
        <w:vertAlign w:val="baseline"/>
      </w:rPr>
    </w:lvl>
    <w:lvl w:ilvl="3">
      <w:start w:val="1"/>
      <w:numFmt w:val="lowerLetter"/>
      <w:lvlText w:val="%4)"/>
      <w:lvlJc w:val="left"/>
      <w:pPr>
        <w:ind w:left="2606" w:hanging="848.9999999999991"/>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6"/>
      </w:pPr>
      <w:rPr>
        <w:b w:val="0"/>
        <w:i w:val="0"/>
        <w:smallCaps w:val="0"/>
        <w:strike w:val="0"/>
        <w:color w:val="000000"/>
        <w:u w:val="none"/>
        <w:vertAlign w:val="baseline"/>
      </w:rPr>
    </w:lvl>
    <w:lvl w:ilvl="3">
      <w:start w:val="1"/>
      <w:numFmt w:val="lowerLetter"/>
      <w:lvlText w:val="%4)"/>
      <w:lvlJc w:val="left"/>
      <w:pPr>
        <w:ind w:left="2606" w:hanging="848.9999999999991"/>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